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shd w:fill="1F3864" w:color="auto" w:val="clear"/>
          </w:tcPr>
          <w:p>
            <w:pPr>
              <w:spacing w:after="80" w:before="80"/>
              <w:jc w:val="center"/>
            </w:pPr>
            <w:r>
              <w:rPr>
                <w:rFonts w:ascii="Calibri" w:cs="Calibri" w:eastAsia="Calibri" w:hAnsi="Calibri"/>
                <w:b/>
                <w:bCs/>
                <w:color w:val="D5E8F0"/>
                <w:sz w:val="20"/>
                <w:szCs w:val="20"/>
              </w:rPr>
              <w:t xml:space="preserve">ACI — ACADEMIA CENTROAMERICANA DE INGENIO</w:t>
            </w:r>
          </w:p>
        </w:tc>
      </w:tr>
    </w:tbl>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shd w:fill="2E75B6" w:color="auto" w:val="clear"/>
          </w:tcPr>
          <w:p>
            <w:pPr>
              <w:spacing w:after="20" w:before="60"/>
              <w:jc w:val="center"/>
            </w:pPr>
            <w:r>
              <w:rPr>
                <w:rFonts w:ascii="Calibri" w:cs="Calibri" w:eastAsia="Calibri" w:hAnsi="Calibri"/>
                <w:b/>
                <w:bCs/>
                <w:color w:val="FFFFFF"/>
                <w:sz w:val="22"/>
                <w:szCs w:val="22"/>
              </w:rPr>
              <w:t xml:space="preserve">TRIBUTACIÓN EMPRESARIAL PANAMÁ 360 — ACI-OPT-TRIB-01</w:t>
            </w:r>
          </w:p>
          <w:p>
            <w:pPr>
              <w:spacing w:after="60" w:before="10"/>
              <w:jc w:val="center"/>
            </w:pPr>
            <w:r>
              <w:rPr>
                <w:rFonts w:ascii="Calibri" w:cs="Calibri" w:eastAsia="Calibri" w:hAnsi="Calibri"/>
                <w:color w:val="D5E8F0"/>
                <w:sz w:val="17"/>
                <w:szCs w:val="17"/>
              </w:rPr>
              <w:t xml:space="preserve">PLANTILLA M5 — MAPA DE 15 OBLIGACIONES TRIBUTARIAS  ·  Entregable Módulo 5  ·  Municipal &amp; Social Compliance Badge</w:t>
            </w:r>
          </w:p>
        </w:tc>
      </w:tr>
    </w:tbl>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tcBorders>
              <w:left w:val="single" w:color="006064" w:sz="12"/>
            </w:tcBorders>
            <w:shd w:fill="E0F7FA" w:color="auto" w:val="clear"/>
          </w:tcPr>
          <w:p>
            <w:pPr>
              <w:spacing w:after="30" w:before="80"/>
            </w:pPr>
            <w:r>
              <w:rPr>
                <w:rFonts w:ascii="Calibri" w:cs="Calibri" w:eastAsia="Calibri" w:hAnsi="Calibri"/>
                <w:b/>
                <w:bCs/>
                <w:color w:val="006064"/>
                <w:sz w:val="18"/>
                <w:szCs w:val="18"/>
              </w:rPr>
              <w:t xml:space="preserve">📌  INSTRUCCIONES</w:t>
            </w:r>
          </w:p>
          <w:p>
            <w:pPr>
              <w:spacing w:after="80" w:before="10"/>
            </w:pPr>
            <w:r>
              <w:rPr>
                <w:rFonts w:ascii="Calibri" w:cs="Calibri" w:eastAsia="Calibri" w:hAnsi="Calibri"/>
                <w:color w:val="000000"/>
                <w:sz w:val="16"/>
                <w:szCs w:val="16"/>
              </w:rPr>
              <w:t xml:space="preserve">Descarga esta plantilla desde TutorLMS (Lección 5.3). Completa todas las secciones con datos reales de TU empresa. No uses datos del ejemplo referencial. Entrega en TutorLMS sección M5 antes de LIVE 11. Nombre del archivo: M5_MapaObligaciones_TuNombre.xlsx</w:t>
            </w:r>
          </w:p>
        </w:tc>
      </w:tr>
    </w:tbl>
    <w:p>
      <w:pPr>
        <w:spacing w:after="40" w:before="160"/>
      </w:pPr>
    </w:p>
    <w:p>
      <w:pPr>
        <w:spacing w:after="60" w:before="200"/>
      </w:pPr>
      <w:r>
        <w:rPr>
          <w:rFonts w:ascii="Calibri" w:cs="Calibri" w:eastAsia="Calibri" w:hAnsi="Calibri"/>
          <w:b/>
          <w:bCs/>
          <w:color w:val="1A5276"/>
          <w:sz w:val="24"/>
          <w:szCs w:val="24"/>
        </w:rPr>
        <w:t xml:space="preserve">SECCIÓN A — DATOS DE LA EMPRESA</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4000"/>
        <w:gridCol w:w="2600"/>
      </w:tblGrid>
      <w:tr>
        <w:tc>
          <w:tcPr>
            <w:shd w:fill="1A5276" w:color="auto" w:val="clear"/>
            <w:vAlign w:val="center"/>
          </w:tcPr>
          <w:p>
            <w:pPr>
              <w:spacing w:after="60" w:before="60"/>
              <w:jc w:val="center"/>
            </w:pPr>
            <w:r>
              <w:rPr>
                <w:rFonts w:ascii="Calibri" w:cs="Calibri" w:eastAsia="Calibri" w:hAnsi="Calibri"/>
                <w:b/>
                <w:bCs/>
                <w:color w:val="FFFFFF"/>
                <w:sz w:val="17"/>
                <w:szCs w:val="17"/>
              </w:rPr>
              <w:t xml:space="preserve">Campo</w:t>
            </w:r>
          </w:p>
        </w:tc>
        <w:tc>
          <w:tcPr>
            <w:shd w:fill="1A5276" w:color="auto" w:val="clear"/>
            <w:vAlign w:val="center"/>
          </w:tcPr>
          <w:p>
            <w:pPr>
              <w:spacing w:after="60" w:before="60"/>
              <w:jc w:val="center"/>
            </w:pPr>
            <w:r>
              <w:rPr>
                <w:rFonts w:ascii="Calibri" w:cs="Calibri" w:eastAsia="Calibri" w:hAnsi="Calibri"/>
                <w:b/>
                <w:bCs/>
                <w:color w:val="FFFFFF"/>
                <w:sz w:val="17"/>
                <w:szCs w:val="17"/>
              </w:rPr>
              <w:t xml:space="preserve">Tu empresa</w:t>
            </w:r>
          </w:p>
        </w:tc>
        <w:tc>
          <w:tcPr>
            <w:shd w:fill="1A5276" w:color="auto" w:val="clear"/>
            <w:vAlign w:val="center"/>
          </w:tcPr>
          <w:p>
            <w:pPr>
              <w:spacing w:after="60" w:before="60"/>
              <w:jc w:val="center"/>
            </w:pPr>
            <w:r>
              <w:rPr>
                <w:rFonts w:ascii="Calibri" w:cs="Calibri" w:eastAsia="Calibri" w:hAnsi="Calibri"/>
                <w:b/>
                <w:bCs/>
                <w:color w:val="FFFFFF"/>
                <w:sz w:val="17"/>
                <w:szCs w:val="17"/>
              </w:rPr>
              <w:t xml:space="preserve">Referencia</w:t>
            </w:r>
          </w:p>
        </w:tc>
      </w:tr>
      <w:tr>
        <w:tc>
          <w:tcPr>
            <w:gridSpan w:val="1"/>
            <w:shd w:fill="D5E8F0" w:color="auto" w:val="clear"/>
            <w:vAlign w:val="center"/>
          </w:tcPr>
          <w:p>
            <w:pPr>
              <w:spacing w:after="50" w:before="50"/>
              <w:jc w:val="left"/>
            </w:pPr>
            <w:r>
              <w:rPr>
                <w:rFonts w:ascii="Calibri" w:cs="Calibri" w:eastAsia="Calibri" w:hAnsi="Calibri"/>
                <w:b/>
                <w:bCs/>
                <w:color w:val="1F3864"/>
                <w:sz w:val="17"/>
                <w:szCs w:val="17"/>
              </w:rPr>
              <w:t xml:space="preserve">Razón social</w:t>
            </w:r>
          </w:p>
        </w:tc>
        <w:tc>
          <w:tcPr>
            <w:gridSpan w:val="1"/>
            <w:shd w:fill="D5E8F0"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Nombre registrado ante DGI</w:t>
            </w:r>
          </w:p>
        </w:tc>
      </w:tr>
      <w:tr>
        <w:tc>
          <w:tcPr>
            <w:gridSpan w:val="1"/>
            <w:shd w:fill="FFFFFF" w:color="auto" w:val="clear"/>
            <w:vAlign w:val="center"/>
          </w:tcPr>
          <w:p>
            <w:pPr>
              <w:spacing w:after="50" w:before="50"/>
              <w:jc w:val="left"/>
            </w:pPr>
            <w:r>
              <w:rPr>
                <w:rFonts w:ascii="Calibri" w:cs="Calibri" w:eastAsia="Calibri" w:hAnsi="Calibri"/>
                <w:b/>
                <w:bCs/>
                <w:color w:val="1F3864"/>
                <w:sz w:val="17"/>
                <w:szCs w:val="17"/>
              </w:rPr>
              <w:t xml:space="preserve">RUC / NIT</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Persona Jurídica o Natural con actividad</w:t>
            </w:r>
          </w:p>
        </w:tc>
      </w:tr>
      <w:tr>
        <w:tc>
          <w:tcPr>
            <w:gridSpan w:val="1"/>
            <w:shd w:fill="D5E8F0" w:color="auto" w:val="clear"/>
            <w:vAlign w:val="center"/>
          </w:tcPr>
          <w:p>
            <w:pPr>
              <w:spacing w:after="50" w:before="50"/>
              <w:jc w:val="left"/>
            </w:pPr>
            <w:r>
              <w:rPr>
                <w:rFonts w:ascii="Calibri" w:cs="Calibri" w:eastAsia="Calibri" w:hAnsi="Calibri"/>
                <w:b/>
                <w:bCs/>
                <w:color w:val="1F3864"/>
                <w:sz w:val="17"/>
                <w:szCs w:val="17"/>
              </w:rPr>
              <w:t xml:space="preserve">Tipo societario</w:t>
            </w:r>
          </w:p>
        </w:tc>
        <w:tc>
          <w:tcPr>
            <w:gridSpan w:val="1"/>
            <w:shd w:fill="D5E8F0"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SA / SRL / PN / Cooperativa / Otro</w:t>
            </w:r>
          </w:p>
        </w:tc>
      </w:tr>
      <w:tr>
        <w:tc>
          <w:tcPr>
            <w:gridSpan w:val="1"/>
            <w:shd w:fill="FFFFFF" w:color="auto" w:val="clear"/>
            <w:vAlign w:val="center"/>
          </w:tcPr>
          <w:p>
            <w:pPr>
              <w:spacing w:after="50" w:before="50"/>
              <w:jc w:val="left"/>
            </w:pPr>
            <w:r>
              <w:rPr>
                <w:rFonts w:ascii="Calibri" w:cs="Calibri" w:eastAsia="Calibri" w:hAnsi="Calibri"/>
                <w:b/>
                <w:bCs/>
                <w:color w:val="1F3864"/>
                <w:sz w:val="17"/>
                <w:szCs w:val="17"/>
              </w:rPr>
              <w:t xml:space="preserve">Sector / CIIU</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Actividad económica principal</w:t>
            </w:r>
          </w:p>
        </w:tc>
      </w:tr>
      <w:tr>
        <w:tc>
          <w:tcPr>
            <w:gridSpan w:val="1"/>
            <w:shd w:fill="D5E8F0" w:color="auto" w:val="clear"/>
            <w:vAlign w:val="center"/>
          </w:tcPr>
          <w:p>
            <w:pPr>
              <w:spacing w:after="50" w:before="50"/>
              <w:jc w:val="left"/>
            </w:pPr>
            <w:r>
              <w:rPr>
                <w:rFonts w:ascii="Calibri" w:cs="Calibri" w:eastAsia="Calibri" w:hAnsi="Calibri"/>
                <w:b/>
                <w:bCs/>
                <w:color w:val="1F3864"/>
                <w:sz w:val="17"/>
                <w:szCs w:val="17"/>
              </w:rPr>
              <w:t xml:space="preserve">Municipio(s)</w:t>
            </w:r>
          </w:p>
        </w:tc>
        <w:tc>
          <w:tcPr>
            <w:gridSpan w:val="1"/>
            <w:shd w:fill="D5E8F0"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Ciudad de Panamá / Colón / David / otro</w:t>
            </w:r>
          </w:p>
        </w:tc>
      </w:tr>
      <w:tr>
        <w:tc>
          <w:tcPr>
            <w:gridSpan w:val="1"/>
            <w:shd w:fill="FFFFFF" w:color="auto" w:val="clear"/>
            <w:vAlign w:val="center"/>
          </w:tcPr>
          <w:p>
            <w:pPr>
              <w:spacing w:after="50" w:before="50"/>
              <w:jc w:val="left"/>
            </w:pPr>
            <w:r>
              <w:rPr>
                <w:rFonts w:ascii="Calibri" w:cs="Calibri" w:eastAsia="Calibri" w:hAnsi="Calibri"/>
                <w:b/>
                <w:bCs/>
                <w:color w:val="1F3864"/>
                <w:sz w:val="17"/>
                <w:szCs w:val="17"/>
              </w:rPr>
              <w:t xml:space="preserve">N° de empleados</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Determina carga CSS</w:t>
            </w:r>
          </w:p>
        </w:tc>
      </w:tr>
      <w:tr>
        <w:tc>
          <w:tcPr>
            <w:gridSpan w:val="1"/>
            <w:shd w:fill="D5E8F0" w:color="auto" w:val="clear"/>
            <w:vAlign w:val="center"/>
          </w:tcPr>
          <w:p>
            <w:pPr>
              <w:spacing w:after="50" w:before="50"/>
              <w:jc w:val="left"/>
            </w:pPr>
            <w:r>
              <w:rPr>
                <w:rFonts w:ascii="Calibri" w:cs="Calibri" w:eastAsia="Calibri" w:hAnsi="Calibri"/>
                <w:b/>
                <w:bCs/>
                <w:color w:val="1F3864"/>
                <w:sz w:val="17"/>
                <w:szCs w:val="17"/>
              </w:rPr>
              <w:t xml:space="preserve">Planilla bruta total mensual (B/)</w:t>
            </w:r>
          </w:p>
        </w:tc>
        <w:tc>
          <w:tcPr>
            <w:gridSpan w:val="1"/>
            <w:shd w:fill="D5E8F0"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Base de cálculo CSS patronal y personal</w:t>
            </w:r>
          </w:p>
        </w:tc>
      </w:tr>
      <w:tr>
        <w:tc>
          <w:tcPr>
            <w:gridSpan w:val="1"/>
            <w:shd w:fill="FFFFFF" w:color="auto" w:val="clear"/>
            <w:vAlign w:val="center"/>
          </w:tcPr>
          <w:p>
            <w:pPr>
              <w:spacing w:after="50" w:before="50"/>
              <w:jc w:val="left"/>
            </w:pPr>
            <w:r>
              <w:rPr>
                <w:rFonts w:ascii="Calibri" w:cs="Calibri" w:eastAsia="Calibri" w:hAnsi="Calibri"/>
                <w:b/>
                <w:bCs/>
                <w:color w:val="1F3864"/>
                <w:sz w:val="17"/>
                <w:szCs w:val="17"/>
              </w:rPr>
              <w:t xml:space="preserve">Año fiscal declarado</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Generalmente coincide con año calendario</w:t>
            </w:r>
          </w:p>
        </w:tc>
      </w:tr>
      <w:tr>
        <w:tc>
          <w:tcPr>
            <w:gridSpan w:val="1"/>
            <w:shd w:fill="D5E8F0" w:color="auto" w:val="clear"/>
            <w:vAlign w:val="center"/>
          </w:tcPr>
          <w:p>
            <w:pPr>
              <w:spacing w:after="50" w:before="50"/>
              <w:jc w:val="left"/>
            </w:pPr>
            <w:r>
              <w:rPr>
                <w:rFonts w:ascii="Calibri" w:cs="Calibri" w:eastAsia="Calibri" w:hAnsi="Calibri"/>
                <w:b/>
                <w:bCs/>
                <w:color w:val="1F3864"/>
                <w:sz w:val="17"/>
                <w:szCs w:val="17"/>
              </w:rPr>
              <w:t xml:space="preserve">CPA / Contador firmante</w:t>
            </w:r>
          </w:p>
        </w:tc>
        <w:tc>
          <w:tcPr>
            <w:gridSpan w:val="1"/>
            <w:shd w:fill="D5E8F0" w:color="auto" w:val="clear"/>
            <w:vAlign w:val="center"/>
          </w:tcPr>
          <w:p>
            <w:pPr>
              <w:spacing w:after="50" w:before="50"/>
              <w:jc w:val="left"/>
            </w:pPr>
            <w:r>
              <w:rPr>
                <w:rFonts w:ascii="Calibri" w:cs="Calibri" w:eastAsia="Calibri" w:hAnsi="Calibri"/>
                <w:b w:val="false"/>
                <w:bCs w:val="false"/>
                <w:color w:val="000000"/>
                <w:sz w:val="17"/>
                <w:szCs w:val="17"/>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Opcional — quien refrenda las declaraciones</w:t>
            </w:r>
          </w:p>
        </w:tc>
      </w:tr>
    </w:tbl>
    <w:p>
      <w:pPr>
        <w:spacing w:after="40" w:before="160"/>
      </w:pPr>
    </w:p>
    <w:p>
      <w:pPr>
        <w:spacing w:after="60" w:before="200"/>
      </w:pPr>
      <w:r>
        <w:rPr>
          <w:rFonts w:ascii="Calibri" w:cs="Calibri" w:eastAsia="Calibri" w:hAnsi="Calibri"/>
          <w:b/>
          <w:bCs/>
          <w:color w:val="1A5276"/>
          <w:sz w:val="24"/>
          <w:szCs w:val="24"/>
        </w:rPr>
        <w:t xml:space="preserve">SECCIÓN B — LAS 15 OBLIGACIONES TRIBUTARIAS</w:t>
      </w:r>
    </w:p>
    <w:p>
      <w:pPr>
        <w:spacing w:after="60" w:before="40"/>
      </w:pPr>
      <w:r>
        <w:rPr>
          <w:rFonts w:ascii="Calibri" w:cs="Calibri" w:eastAsia="Calibri" w:hAnsi="Calibri"/>
          <w:i/>
          <w:iCs/>
          <w:color w:val="444444"/>
          <w:sz w:val="16"/>
          <w:szCs w:val="16"/>
        </w:rPr>
        <w:t xml:space="preserve">Semáforo de cumplimiento:  🟢 En cumplimiento  ·  🟡 Riesgo / requiere verificación  ·  🔴 En mora o sin cumplir  ·  ✗ No aplica</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80"/>
        <w:gridCol w:w="1720"/>
        <w:gridCol w:w="740"/>
        <w:gridCol w:w="900"/>
        <w:gridCol w:w="1200"/>
        <w:gridCol w:w="1600"/>
        <w:gridCol w:w="960"/>
        <w:gridCol w:w="700"/>
      </w:tblGrid>
      <w:tr>
        <w:tc>
          <w:tcPr>
            <w:shd w:fill="1A5276" w:color="auto" w:val="clear"/>
            <w:vAlign w:val="center"/>
          </w:tcPr>
          <w:p>
            <w:pPr>
              <w:spacing w:after="60" w:before="60"/>
              <w:jc w:val="center"/>
            </w:pPr>
            <w:r>
              <w:rPr>
                <w:rFonts w:ascii="Calibri" w:cs="Calibri" w:eastAsia="Calibri" w:hAnsi="Calibri"/>
                <w:b/>
                <w:bCs/>
                <w:color w:val="FFFFFF"/>
                <w:sz w:val="15"/>
                <w:szCs w:val="15"/>
              </w:rPr>
              <w:t xml:space="preserve">#</w:t>
            </w:r>
          </w:p>
        </w:tc>
        <w:tc>
          <w:tcPr>
            <w:shd w:fill="1A5276" w:color="auto" w:val="clear"/>
            <w:vAlign w:val="center"/>
          </w:tcPr>
          <w:p>
            <w:pPr>
              <w:spacing w:after="60" w:before="60"/>
              <w:jc w:val="center"/>
            </w:pPr>
            <w:r>
              <w:rPr>
                <w:rFonts w:ascii="Calibri" w:cs="Calibri" w:eastAsia="Calibri" w:hAnsi="Calibri"/>
                <w:b/>
                <w:bCs/>
                <w:color w:val="FFFFFF"/>
                <w:sz w:val="15"/>
                <w:szCs w:val="15"/>
              </w:rPr>
              <w:t xml:space="preserve">Obligación tributaria</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Semáforo</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Frecuencia</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Próx. vencimiento</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Base de cálculo</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Monto est. B/</w:t>
            </w:r>
          </w:p>
        </w:tc>
        <w:tc>
          <w:tcPr>
            <w:shd w:fill="1A5276" w:color="auto" w:val="clear"/>
            <w:vAlign w:val="center"/>
          </w:tcPr>
          <w:p>
            <w:pPr>
              <w:spacing w:after="60" w:before="60"/>
              <w:jc w:val="center"/>
            </w:pPr>
            <w:r>
              <w:rPr>
                <w:rFonts w:ascii="Calibri" w:cs="Calibri" w:eastAsia="Calibri" w:hAnsi="Calibri"/>
                <w:b/>
                <w:bCs/>
                <w:color w:val="FFFFFF"/>
                <w:sz w:val="13"/>
                <w:szCs w:val="13"/>
              </w:rPr>
              <w:t xml:space="preserve">Base legal</w:t>
            </w:r>
          </w:p>
        </w:tc>
      </w:tr>
      <w:tr>
        <w:tc>
          <w:tcPr>
            <w:gridSpan w:val="8"/>
            <w:shd w:fill="1F3864" w:color="auto" w:val="clear"/>
          </w:tcPr>
          <w:p>
            <w:pPr>
              <w:jc w:val="center"/>
            </w:pPr>
            <w:r>
              <w:rPr>
                <w:rFonts w:ascii="Calibri" w:cs="Calibri" w:eastAsia="Calibri" w:hAnsi="Calibri"/>
                <w:b/>
                <w:bCs/>
                <w:color w:val="FFFFFF"/>
                <w:sz w:val="18"/>
                <w:szCs w:val="18"/>
              </w:rPr>
              <w:t xml:space="preserve">OBLIGACIONES DGI</w:t>
            </w:r>
          </w:p>
        </w:tc>
      </w:tr>
      <w:tr>
        <w:tc>
          <w:tcPr>
            <w:gridSpan w:val="1"/>
            <w:shd w:fill="E8F4F8" w:color="auto" w:val="clear"/>
            <w:vAlign w:val="center"/>
          </w:tcPr>
          <w:p>
            <w:pPr>
              <w:spacing w:after="50" w:before="50"/>
              <w:jc w:val="center"/>
            </w:pPr>
            <w:r>
              <w:rPr>
                <w:rFonts w:ascii="Calibri" w:cs="Calibri" w:eastAsia="Calibri" w:hAnsi="Calibri"/>
                <w:b/>
                <w:bCs/>
                <w:color w:val="1A5276"/>
                <w:sz w:val="15"/>
                <w:szCs w:val="15"/>
              </w:rPr>
              <w:t xml:space="preserve">01</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5"/>
                <w:szCs w:val="15"/>
              </w:rPr>
              <w:t xml:space="preserve">ISR Corporativo (F-03)</w:t>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Anual</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31 marzo</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Renta neta × 25%</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Art.699 CF</w:t>
            </w:r>
          </w:p>
        </w:tc>
      </w:tr>
      <w:tr>
        <w:tc>
          <w:tcPr>
            <w:gridSpan w:val="1"/>
            <w:shd w:fill="FFFFFF" w:color="auto" w:val="clear"/>
            <w:vAlign w:val="center"/>
          </w:tcPr>
          <w:p>
            <w:pPr>
              <w:spacing w:after="50" w:before="50"/>
              <w:jc w:val="center"/>
            </w:pPr>
            <w:r>
              <w:rPr>
                <w:rFonts w:ascii="Calibri" w:cs="Calibri" w:eastAsia="Calibri" w:hAnsi="Calibri"/>
                <w:b/>
                <w:bCs/>
                <w:color w:val="1A5276"/>
                <w:sz w:val="15"/>
                <w:szCs w:val="15"/>
              </w:rPr>
              <w:t xml:space="preserve">02</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5"/>
                <w:szCs w:val="15"/>
              </w:rPr>
              <w:t xml:space="preserve">Avances ISR — cuota 1 (F-33)</w:t>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Trimestral</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30 junio</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ISR año ant. / 3</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Art.700 CF</w:t>
            </w:r>
          </w:p>
        </w:tc>
      </w:tr>
      <w:tr>
        <w:tc>
          <w:tcPr>
            <w:gridSpan w:val="1"/>
            <w:shd w:fill="E8F4F8" w:color="auto" w:val="clear"/>
            <w:vAlign w:val="center"/>
          </w:tcPr>
          <w:p>
            <w:pPr>
              <w:spacing w:after="50" w:before="50"/>
              <w:jc w:val="center"/>
            </w:pPr>
            <w:r>
              <w:rPr>
                <w:rFonts w:ascii="Calibri" w:cs="Calibri" w:eastAsia="Calibri" w:hAnsi="Calibri"/>
                <w:b/>
                <w:bCs/>
                <w:color w:val="1A5276"/>
                <w:sz w:val="15"/>
                <w:szCs w:val="15"/>
              </w:rPr>
              <w:t xml:space="preserve">03</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5"/>
                <w:szCs w:val="15"/>
              </w:rPr>
              <w:t xml:space="preserve">Avances ISR — cuota 2 (F-33)</w:t>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Trimestral</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30 septiembre</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ISR año ant. / 3</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Art.700 CF</w:t>
            </w:r>
          </w:p>
        </w:tc>
      </w:tr>
      <w:tr>
        <w:tc>
          <w:tcPr>
            <w:gridSpan w:val="1"/>
            <w:shd w:fill="FFFFFF" w:color="auto" w:val="clear"/>
            <w:vAlign w:val="center"/>
          </w:tcPr>
          <w:p>
            <w:pPr>
              <w:spacing w:after="50" w:before="50"/>
              <w:jc w:val="center"/>
            </w:pPr>
            <w:r>
              <w:rPr>
                <w:rFonts w:ascii="Calibri" w:cs="Calibri" w:eastAsia="Calibri" w:hAnsi="Calibri"/>
                <w:b/>
                <w:bCs/>
                <w:color w:val="1A5276"/>
                <w:sz w:val="15"/>
                <w:szCs w:val="15"/>
              </w:rPr>
              <w:t xml:space="preserve">04</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5"/>
                <w:szCs w:val="15"/>
              </w:rPr>
              <w:t xml:space="preserve">Avances ISR — cuota 3 (F-33)</w:t>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Trimestral</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31 diciembre</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ISR año ant. / 3</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Art.700 CF</w:t>
            </w:r>
          </w:p>
        </w:tc>
      </w:tr>
      <w:tr>
        <w:tc>
          <w:tcPr>
            <w:gridSpan w:val="1"/>
            <w:shd w:fill="E8F4F8" w:color="auto" w:val="clear"/>
            <w:vAlign w:val="center"/>
          </w:tcPr>
          <w:p>
            <w:pPr>
              <w:spacing w:after="50" w:before="50"/>
              <w:jc w:val="center"/>
            </w:pPr>
            <w:r>
              <w:rPr>
                <w:rFonts w:ascii="Calibri" w:cs="Calibri" w:eastAsia="Calibri" w:hAnsi="Calibri"/>
                <w:b/>
                <w:bCs/>
                <w:color w:val="1A5276"/>
                <w:sz w:val="15"/>
                <w:szCs w:val="15"/>
              </w:rPr>
              <w:t xml:space="preserve">05</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5"/>
                <w:szCs w:val="15"/>
              </w:rPr>
              <w:t xml:space="preserve">ITBMS mensual (F-430)</w:t>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Mensual</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Último día hábil mes sig.</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Débito − Crédito fiscal</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Art.1057-V CF</w:t>
            </w:r>
          </w:p>
        </w:tc>
      </w:tr>
      <w:tr>
        <w:tc>
          <w:tcPr>
            <w:gridSpan w:val="1"/>
            <w:shd w:fill="FFFFFF" w:color="auto" w:val="clear"/>
            <w:vAlign w:val="center"/>
          </w:tcPr>
          <w:p>
            <w:pPr>
              <w:spacing w:after="50" w:before="50"/>
              <w:jc w:val="center"/>
            </w:pPr>
            <w:r>
              <w:rPr>
                <w:rFonts w:ascii="Calibri" w:cs="Calibri" w:eastAsia="Calibri" w:hAnsi="Calibri"/>
                <w:b/>
                <w:bCs/>
                <w:color w:val="1A5276"/>
                <w:sz w:val="15"/>
                <w:szCs w:val="15"/>
              </w:rPr>
              <w:t xml:space="preserve">06</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5"/>
                <w:szCs w:val="15"/>
              </w:rPr>
              <w:t xml:space="preserve">Informe compras ITBMS (F-43)</w:t>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Anual</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31 enero</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Total compras del año</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Art.1057-V CF</w:t>
            </w:r>
          </w:p>
        </w:tc>
      </w:tr>
      <w:tr>
        <w:tc>
          <w:tcPr>
            <w:gridSpan w:val="1"/>
            <w:shd w:fill="E8F4F8" w:color="auto" w:val="clear"/>
            <w:vAlign w:val="center"/>
          </w:tcPr>
          <w:p>
            <w:pPr>
              <w:spacing w:after="50" w:before="50"/>
              <w:jc w:val="center"/>
            </w:pPr>
            <w:r>
              <w:rPr>
                <w:rFonts w:ascii="Calibri" w:cs="Calibri" w:eastAsia="Calibri" w:hAnsi="Calibri"/>
                <w:b/>
                <w:bCs/>
                <w:color w:val="1A5276"/>
                <w:sz w:val="15"/>
                <w:szCs w:val="15"/>
              </w:rPr>
              <w:t xml:space="preserve">07</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5"/>
                <w:szCs w:val="15"/>
              </w:rPr>
              <w:t xml:space="preserve">Retenciones en la fuente (F-23)</w:t>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Mensual</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Último día hábil mes sig.</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Honorarios × 10% / ext. × 12.5%</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Art.733 CF</w:t>
            </w:r>
          </w:p>
        </w:tc>
      </w:tr>
      <w:tr>
        <w:tc>
          <w:tcPr>
            <w:gridSpan w:val="1"/>
            <w:shd w:fill="FFFFFF" w:color="auto" w:val="clear"/>
            <w:vAlign w:val="center"/>
          </w:tcPr>
          <w:p>
            <w:pPr>
              <w:spacing w:after="50" w:before="50"/>
              <w:jc w:val="center"/>
            </w:pPr>
            <w:r>
              <w:rPr>
                <w:rFonts w:ascii="Calibri" w:cs="Calibri" w:eastAsia="Calibri" w:hAnsi="Calibri"/>
                <w:b/>
                <w:bCs/>
                <w:color w:val="1A5276"/>
                <w:sz w:val="15"/>
                <w:szCs w:val="15"/>
              </w:rPr>
              <w:t xml:space="preserve">08</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5"/>
                <w:szCs w:val="15"/>
              </w:rPr>
              <w:t xml:space="preserve">ISR Personal dueño/socio (F-02)</w:t>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Anual</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15 marzo</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Tabla progresiva PN</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Art.700 CF</w:t>
            </w:r>
          </w:p>
        </w:tc>
      </w:tr>
      <w:tr>
        <w:tc>
          <w:tcPr>
            <w:gridSpan w:val="8"/>
            <w:shd w:fill="006064" w:color="auto" w:val="clear"/>
          </w:tcPr>
          <w:p>
            <w:pPr>
              <w:jc w:val="center"/>
            </w:pPr>
            <w:r>
              <w:rPr>
                <w:rFonts w:ascii="Calibri" w:cs="Calibri" w:eastAsia="Calibri" w:hAnsi="Calibri"/>
                <w:b/>
                <w:bCs/>
                <w:color w:val="FFFFFF"/>
                <w:sz w:val="18"/>
                <w:szCs w:val="18"/>
              </w:rPr>
              <w:t xml:space="preserve">CAJA DE SEGURO SOCIAL (CSS)</w:t>
            </w:r>
          </w:p>
        </w:tc>
      </w:tr>
      <w:tr>
        <w:tc>
          <w:tcPr>
            <w:gridSpan w:val="1"/>
            <w:shd w:fill="E0F7FA" w:color="auto" w:val="clear"/>
            <w:vAlign w:val="center"/>
          </w:tcPr>
          <w:p>
            <w:pPr>
              <w:spacing w:after="50" w:before="50"/>
              <w:jc w:val="center"/>
            </w:pPr>
            <w:r>
              <w:rPr>
                <w:rFonts w:ascii="Calibri" w:cs="Calibri" w:eastAsia="Calibri" w:hAnsi="Calibri"/>
                <w:b/>
                <w:bCs/>
                <w:color w:val="006064"/>
                <w:sz w:val="15"/>
                <w:szCs w:val="15"/>
              </w:rPr>
              <w:t xml:space="preserve">09</w:t>
            </w:r>
          </w:p>
        </w:tc>
        <w:tc>
          <w:tcPr>
            <w:gridSpan w:val="1"/>
            <w:shd w:fill="E0F7FA" w:color="auto" w:val="clear"/>
            <w:vAlign w:val="center"/>
          </w:tcPr>
          <w:p>
            <w:pPr>
              <w:spacing w:after="50" w:before="50"/>
              <w:jc w:val="left"/>
            </w:pPr>
            <w:r>
              <w:rPr>
                <w:rFonts w:ascii="Calibri" w:cs="Calibri" w:eastAsia="Calibri" w:hAnsi="Calibri"/>
                <w:b w:val="false"/>
                <w:bCs w:val="false"/>
                <w:color w:val="000000"/>
                <w:sz w:val="15"/>
                <w:szCs w:val="15"/>
              </w:rPr>
              <w:t xml:space="preserve">CSS Patronal (13.25%)</w:t>
            </w:r>
          </w:p>
        </w:tc>
        <w:tc>
          <w:tcPr>
            <w:gridSpan w:val="1"/>
            <w:shd w:fill="E0F7FA"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4"/>
                <w:szCs w:val="14"/>
              </w:rPr>
              <w:t xml:space="preserve">Mensual</w:t>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4"/>
                <w:szCs w:val="14"/>
              </w:rPr>
              <w:t xml:space="preserve">15 de cada mes</w:t>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3"/>
                <w:szCs w:val="13"/>
              </w:rPr>
              <w:t xml:space="preserve">Planilla bruta × 13.25%</w:t>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3"/>
                <w:szCs w:val="13"/>
              </w:rPr>
              <w:t xml:space="preserve">Ley 462/2025</w:t>
            </w:r>
          </w:p>
        </w:tc>
      </w:tr>
      <w:tr>
        <w:tc>
          <w:tcPr>
            <w:gridSpan w:val="1"/>
            <w:shd w:fill="FFFFFF" w:color="auto" w:val="clear"/>
            <w:vAlign w:val="center"/>
          </w:tcPr>
          <w:p>
            <w:pPr>
              <w:spacing w:after="50" w:before="50"/>
              <w:jc w:val="center"/>
            </w:pPr>
            <w:r>
              <w:rPr>
                <w:rFonts w:ascii="Calibri" w:cs="Calibri" w:eastAsia="Calibri" w:hAnsi="Calibri"/>
                <w:b/>
                <w:bCs/>
                <w:color w:val="006064"/>
                <w:sz w:val="15"/>
                <w:szCs w:val="15"/>
              </w:rPr>
              <w:t xml:space="preserve">10</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5"/>
                <w:szCs w:val="15"/>
              </w:rPr>
              <w:t xml:space="preserve">CSS Personal — retención (9.75%)</w:t>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Mensual</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15 de cada mes</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Planilla bruta × 9.75%</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Ley 51/2005</w:t>
            </w:r>
          </w:p>
        </w:tc>
      </w:tr>
      <w:tr>
        <w:tc>
          <w:tcPr>
            <w:gridSpan w:val="1"/>
            <w:shd w:fill="E0F7FA" w:color="auto" w:val="clear"/>
            <w:vAlign w:val="center"/>
          </w:tcPr>
          <w:p>
            <w:pPr>
              <w:spacing w:after="50" w:before="50"/>
              <w:jc w:val="center"/>
            </w:pPr>
            <w:r>
              <w:rPr>
                <w:rFonts w:ascii="Calibri" w:cs="Calibri" w:eastAsia="Calibri" w:hAnsi="Calibri"/>
                <w:b/>
                <w:bCs/>
                <w:color w:val="006064"/>
                <w:sz w:val="15"/>
                <w:szCs w:val="15"/>
              </w:rPr>
              <w:t xml:space="preserve">11</w:t>
            </w:r>
          </w:p>
        </w:tc>
        <w:tc>
          <w:tcPr>
            <w:gridSpan w:val="1"/>
            <w:shd w:fill="E0F7FA" w:color="auto" w:val="clear"/>
            <w:vAlign w:val="center"/>
          </w:tcPr>
          <w:p>
            <w:pPr>
              <w:spacing w:after="50" w:before="50"/>
              <w:jc w:val="left"/>
            </w:pPr>
            <w:r>
              <w:rPr>
                <w:rFonts w:ascii="Calibri" w:cs="Calibri" w:eastAsia="Calibri" w:hAnsi="Calibri"/>
                <w:b w:val="false"/>
                <w:bCs w:val="false"/>
                <w:color w:val="000000"/>
                <w:sz w:val="15"/>
                <w:szCs w:val="15"/>
              </w:rPr>
              <w:t xml:space="preserve">Planilla electrónica MITRADEL / SIPE</w:t>
            </w:r>
          </w:p>
        </w:tc>
        <w:tc>
          <w:tcPr>
            <w:gridSpan w:val="1"/>
            <w:shd w:fill="E0F7FA"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4"/>
                <w:szCs w:val="14"/>
              </w:rPr>
              <w:t xml:space="preserve">Mensual</w:t>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4"/>
                <w:szCs w:val="14"/>
              </w:rPr>
              <w:t xml:space="preserve">15 de cada mes</w:t>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3"/>
                <w:szCs w:val="13"/>
              </w:rPr>
              <w:t xml:space="preserve">Por cada empleado fijo</w:t>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3"/>
                <w:szCs w:val="13"/>
              </w:rPr>
              <w:t xml:space="preserve">Cód.Trabajo Art.201</w:t>
            </w:r>
          </w:p>
        </w:tc>
      </w:tr>
      <w:tr>
        <w:tc>
          <w:tcPr>
            <w:gridSpan w:val="8"/>
            <w:shd w:fill="2E75B6" w:color="auto" w:val="clear"/>
          </w:tcPr>
          <w:p>
            <w:pPr>
              <w:jc w:val="center"/>
            </w:pPr>
            <w:r>
              <w:rPr>
                <w:rFonts w:ascii="Calibri" w:cs="Calibri" w:eastAsia="Calibri" w:hAnsi="Calibri"/>
                <w:b/>
                <w:bCs/>
                <w:color w:val="FFFFFF"/>
                <w:sz w:val="18"/>
                <w:szCs w:val="18"/>
              </w:rPr>
              <w:t xml:space="preserve">MUNICIPIO Y OTROS TRIBUTOS</w:t>
            </w:r>
          </w:p>
        </w:tc>
      </w:tr>
      <w:tr>
        <w:tc>
          <w:tcPr>
            <w:gridSpan w:val="1"/>
            <w:shd w:fill="E8F4F8" w:color="auto" w:val="clear"/>
            <w:vAlign w:val="center"/>
          </w:tcPr>
          <w:p>
            <w:pPr>
              <w:spacing w:after="50" w:before="50"/>
              <w:jc w:val="center"/>
            </w:pPr>
            <w:r>
              <w:rPr>
                <w:rFonts w:ascii="Calibri" w:cs="Calibri" w:eastAsia="Calibri" w:hAnsi="Calibri"/>
                <w:b/>
                <w:bCs/>
                <w:color w:val="1A5276"/>
                <w:sz w:val="15"/>
                <w:szCs w:val="15"/>
              </w:rPr>
              <w:t xml:space="preserve">12</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5"/>
                <w:szCs w:val="15"/>
              </w:rPr>
              <w:t xml:space="preserve">Aviso de Operación</w:t>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Anual</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31 marzo (sin prórroga)</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2% capital pagado · mín. B/ 100</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Art.76 CF</w:t>
            </w:r>
          </w:p>
        </w:tc>
      </w:tr>
      <w:tr>
        <w:tc>
          <w:tcPr>
            <w:gridSpan w:val="1"/>
            <w:shd w:fill="FFFFFF" w:color="auto" w:val="clear"/>
            <w:vAlign w:val="center"/>
          </w:tcPr>
          <w:p>
            <w:pPr>
              <w:spacing w:after="50" w:before="50"/>
              <w:jc w:val="center"/>
            </w:pPr>
            <w:r>
              <w:rPr>
                <w:rFonts w:ascii="Calibri" w:cs="Calibri" w:eastAsia="Calibri" w:hAnsi="Calibri"/>
                <w:b/>
                <w:bCs/>
                <w:color w:val="1A5276"/>
                <w:sz w:val="15"/>
                <w:szCs w:val="15"/>
              </w:rPr>
              <w:t xml:space="preserve">13</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5"/>
                <w:szCs w:val="15"/>
              </w:rPr>
              <w:t xml:space="preserve">Tasas Municipio Panamá</w:t>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Anual</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31 mar (prórroga 30 abr)</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Tabla CIIU por actividad</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Acuerdo 40/2011</w:t>
            </w:r>
          </w:p>
        </w:tc>
      </w:tr>
      <w:tr>
        <w:tc>
          <w:tcPr>
            <w:gridSpan w:val="1"/>
            <w:shd w:fill="E8F4F8" w:color="auto" w:val="clear"/>
            <w:vAlign w:val="center"/>
          </w:tcPr>
          <w:p>
            <w:pPr>
              <w:spacing w:after="50" w:before="50"/>
              <w:jc w:val="center"/>
            </w:pPr>
            <w:r>
              <w:rPr>
                <w:rFonts w:ascii="Calibri" w:cs="Calibri" w:eastAsia="Calibri" w:hAnsi="Calibri"/>
                <w:b/>
                <w:bCs/>
                <w:color w:val="1A5276"/>
                <w:sz w:val="15"/>
                <w:szCs w:val="15"/>
              </w:rPr>
              <w:t xml:space="preserve">14</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5"/>
                <w:szCs w:val="15"/>
              </w:rPr>
              <w:t xml:space="preserve">Impuesto de Inmueble</w:t>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Cuatrimestral</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4"/>
                <w:szCs w:val="14"/>
              </w:rPr>
              <w:t xml:space="preserve">30 abr / 31 ago / 31 dic</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Valor catastral × tasa CF</w:t>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3"/>
                <w:szCs w:val="13"/>
              </w:rPr>
              <w:t xml:space="preserve">Ley 66/2017</w:t>
            </w:r>
          </w:p>
        </w:tc>
      </w:tr>
      <w:tr>
        <w:tc>
          <w:tcPr>
            <w:gridSpan w:val="1"/>
            <w:shd w:fill="FFFFFF" w:color="auto" w:val="clear"/>
            <w:vAlign w:val="center"/>
          </w:tcPr>
          <w:p>
            <w:pPr>
              <w:spacing w:after="50" w:before="50"/>
              <w:jc w:val="center"/>
            </w:pPr>
            <w:r>
              <w:rPr>
                <w:rFonts w:ascii="Calibri" w:cs="Calibri" w:eastAsia="Calibri" w:hAnsi="Calibri"/>
                <w:b/>
                <w:bCs/>
                <w:color w:val="1A5276"/>
                <w:sz w:val="15"/>
                <w:szCs w:val="15"/>
              </w:rPr>
              <w:t xml:space="preserve">15</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5"/>
                <w:szCs w:val="15"/>
              </w:rPr>
              <w:t xml:space="preserve">Timbres y documentos</w:t>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Por evento</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Al emitir / recibir doc.</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B/ 0.10 por cada B/ 100</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3"/>
                <w:szCs w:val="13"/>
              </w:rPr>
              <w:t xml:space="preserve">Art.972 CF</w:t>
            </w:r>
          </w:p>
        </w:tc>
      </w:tr>
    </w:tbl>
    <w:p>
      <w:pPr>
        <w:spacing w:after="40" w:before="8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tcBorders>
              <w:left w:val="single" w:color="C0392B" w:sz="12"/>
            </w:tcBorders>
            <w:shd w:fill="FADBD8" w:color="auto" w:val="clear"/>
          </w:tcPr>
          <w:p>
            <w:pPr>
              <w:spacing w:after="30" w:before="80"/>
            </w:pPr>
            <w:r>
              <w:rPr>
                <w:rFonts w:ascii="Calibri" w:cs="Calibri" w:eastAsia="Calibri" w:hAnsi="Calibri"/>
                <w:b/>
                <w:bCs/>
                <w:color w:val="C0392B"/>
                <w:sz w:val="18"/>
                <w:szCs w:val="18"/>
              </w:rPr>
              <w:t xml:space="preserve">⚠  CSS LEY 462 DE 2025 — DATO CRÍTICO</w:t>
            </w:r>
          </w:p>
          <w:p>
            <w:pPr>
              <w:spacing w:after="80" w:before="10"/>
            </w:pPr>
            <w:r>
              <w:rPr>
                <w:rFonts w:ascii="Calibri" w:cs="Calibri" w:eastAsia="Calibri" w:hAnsi="Calibri"/>
                <w:color w:val="000000"/>
                <w:sz w:val="16"/>
                <w:szCs w:val="16"/>
              </w:rPr>
              <w:t xml:space="preserve">La cuota patronal subió a 13.25% desde abril 2025. Sube a 14.25% el 1° de marzo de 2027 y a 15.25% el 1° de marzo de 2029. Si calculas al 12.25% tienes un déficit acumulado desde abril 2025.</w:t>
            </w:r>
          </w:p>
        </w:tc>
      </w:tr>
    </w:tbl>
    <w:p>
      <w:pPr>
        <w:spacing w:after="40" w:before="160"/>
      </w:pPr>
    </w:p>
    <w:p>
      <w:pPr>
        <w:spacing w:after="60" w:before="200"/>
      </w:pPr>
      <w:r>
        <w:rPr>
          <w:rFonts w:ascii="Calibri" w:cs="Calibri" w:eastAsia="Calibri" w:hAnsi="Calibri"/>
          <w:b/>
          <w:bCs/>
          <w:color w:val="1A5276"/>
          <w:sz w:val="24"/>
          <w:szCs w:val="24"/>
        </w:rPr>
        <w:t xml:space="preserve">SECCIÓN C — CÁLCULO DE CARGA CSS Y PLANILLA (tasa vigente 2025)</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1800"/>
        <w:gridCol w:w="2000"/>
        <w:gridCol w:w="2200"/>
      </w:tblGrid>
      <w:tr>
        <w:tc>
          <w:tcPr>
            <w:shd w:fill="006064" w:color="auto" w:val="clear"/>
            <w:vAlign w:val="center"/>
          </w:tcPr>
          <w:p>
            <w:pPr>
              <w:spacing w:after="60" w:before="60"/>
              <w:jc w:val="center"/>
            </w:pPr>
            <w:r>
              <w:rPr>
                <w:rFonts w:ascii="Calibri" w:cs="Calibri" w:eastAsia="Calibri" w:hAnsi="Calibri"/>
                <w:b/>
                <w:bCs/>
                <w:color w:val="FFFFFF"/>
                <w:sz w:val="18"/>
                <w:szCs w:val="18"/>
              </w:rPr>
              <w:t xml:space="preserve">Concepto</w:t>
            </w:r>
          </w:p>
        </w:tc>
        <w:tc>
          <w:tcPr>
            <w:shd w:fill="006064" w:color="auto" w:val="clear"/>
            <w:vAlign w:val="center"/>
          </w:tcPr>
          <w:p>
            <w:pPr>
              <w:spacing w:after="60" w:before="60"/>
              <w:jc w:val="center"/>
            </w:pPr>
            <w:r>
              <w:rPr>
                <w:rFonts w:ascii="Calibri" w:cs="Calibri" w:eastAsia="Calibri" w:hAnsi="Calibri"/>
                <w:b/>
                <w:bCs/>
                <w:color w:val="FFFFFF"/>
                <w:sz w:val="18"/>
                <w:szCs w:val="18"/>
              </w:rPr>
              <w:t xml:space="preserve">Tasa 2025</w:t>
            </w:r>
          </w:p>
        </w:tc>
        <w:tc>
          <w:tcPr>
            <w:shd w:fill="006064" w:color="auto" w:val="clear"/>
            <w:vAlign w:val="center"/>
          </w:tcPr>
          <w:p>
            <w:pPr>
              <w:spacing w:after="60" w:before="60"/>
              <w:jc w:val="center"/>
            </w:pPr>
            <w:r>
              <w:rPr>
                <w:rFonts w:ascii="Calibri" w:cs="Calibri" w:eastAsia="Calibri" w:hAnsi="Calibri"/>
                <w:b/>
                <w:bCs/>
                <w:color w:val="FFFFFF"/>
                <w:sz w:val="18"/>
                <w:szCs w:val="18"/>
              </w:rPr>
              <w:t xml:space="preserve">Monto mensual (B/)</w:t>
            </w:r>
          </w:p>
        </w:tc>
        <w:tc>
          <w:tcPr>
            <w:shd w:fill="006064" w:color="auto" w:val="clear"/>
            <w:vAlign w:val="center"/>
          </w:tcPr>
          <w:p>
            <w:pPr>
              <w:spacing w:after="60" w:before="60"/>
              <w:jc w:val="center"/>
            </w:pPr>
            <w:r>
              <w:rPr>
                <w:rFonts w:ascii="Calibri" w:cs="Calibri" w:eastAsia="Calibri" w:hAnsi="Calibri"/>
                <w:b/>
                <w:bCs/>
                <w:color w:val="FFFFFF"/>
                <w:sz w:val="18"/>
                <w:szCs w:val="18"/>
              </w:rPr>
              <w:t xml:space="preserve">Referencia legal</w:t>
            </w:r>
          </w:p>
        </w:tc>
      </w:tr>
      <w:tr>
        <w:tc>
          <w:tcPr>
            <w:gridSpan w:val="1"/>
            <w:shd w:fill="E0F7FA" w:color="auto" w:val="clear"/>
            <w:vAlign w:val="center"/>
          </w:tcPr>
          <w:p>
            <w:pPr>
              <w:spacing w:after="50" w:before="50"/>
              <w:jc w:val="left"/>
            </w:pPr>
            <w:r>
              <w:rPr>
                <w:rFonts w:ascii="Calibri" w:cs="Calibri" w:eastAsia="Calibri" w:hAnsi="Calibri"/>
                <w:b/>
                <w:bCs/>
                <w:color w:val="006064"/>
                <w:sz w:val="18"/>
                <w:szCs w:val="18"/>
              </w:rPr>
              <w:t xml:space="preserve">Planilla bruta total mensual</w:t>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6"/>
                <w:szCs w:val="16"/>
              </w:rPr>
              <w:t xml:space="preserve">Base de cálculo</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4"/>
                <w:szCs w:val="14"/>
              </w:rPr>
              <w:t xml:space="preserve">Salarios + comisiones + bonos</w:t>
            </w:r>
          </w:p>
        </w:tc>
      </w:tr>
      <w:tr>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CSS Patronal</w:t>
            </w:r>
          </w:p>
        </w:tc>
        <w:tc>
          <w:tcPr>
            <w:gridSpan w:val="1"/>
            <w:shd w:fill="FFFFFF" w:color="auto" w:val="clear"/>
            <w:vAlign w:val="center"/>
          </w:tcPr>
          <w:p>
            <w:pPr>
              <w:spacing w:after="50" w:before="50"/>
              <w:jc w:val="center"/>
            </w:pPr>
            <w:r>
              <w:rPr>
                <w:rFonts w:ascii="Calibri" w:cs="Calibri" w:eastAsia="Calibri" w:hAnsi="Calibri"/>
                <w:b/>
                <w:bCs/>
                <w:color w:val="006064"/>
                <w:sz w:val="18"/>
                <w:szCs w:val="18"/>
              </w:rPr>
              <w:t xml:space="preserve">13.25%</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Ley 462/2025 — desde abr 2025</w:t>
            </w:r>
          </w:p>
        </w:tc>
      </w:tr>
      <w:tr>
        <w:tc>
          <w:tcPr>
            <w:gridSpan w:val="1"/>
            <w:shd w:fill="E0F7FA" w:color="auto" w:val="clear"/>
            <w:vAlign w:val="center"/>
          </w:tcPr>
          <w:p>
            <w:pPr>
              <w:spacing w:after="50" w:before="50"/>
              <w:jc w:val="left"/>
            </w:pPr>
            <w:r>
              <w:rPr>
                <w:rFonts w:ascii="Calibri" w:cs="Calibri" w:eastAsia="Calibri" w:hAnsi="Calibri"/>
                <w:b w:val="false"/>
                <w:bCs w:val="false"/>
                <w:color w:val="000000"/>
                <w:sz w:val="18"/>
                <w:szCs w:val="18"/>
              </w:rPr>
              <w:t xml:space="preserve">Riesgos Profesionales</w:t>
            </w:r>
          </w:p>
        </w:tc>
        <w:tc>
          <w:tcPr>
            <w:gridSpan w:val="1"/>
            <w:shd w:fill="E0F7FA" w:color="auto" w:val="clear"/>
            <w:vAlign w:val="center"/>
          </w:tcPr>
          <w:p>
            <w:pPr>
              <w:spacing w:after="50" w:before="50"/>
              <w:jc w:val="center"/>
            </w:pPr>
            <w:r>
              <w:rPr>
                <w:rFonts w:ascii="Calibri" w:cs="Calibri" w:eastAsia="Calibri" w:hAnsi="Calibri"/>
                <w:b w:val="false"/>
                <w:bCs w:val="false"/>
                <w:color w:val="444444"/>
                <w:sz w:val="18"/>
                <w:szCs w:val="18"/>
              </w:rPr>
              <w:t xml:space="preserve">2.00%</w:t>
            </w:r>
          </w:p>
        </w:tc>
        <w:tc>
          <w:tcPr>
            <w:gridSpan w:val="1"/>
            <w:shd w:fill="E0F7FA"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E0F7FA" w:color="auto" w:val="clear"/>
            <w:vAlign w:val="center"/>
          </w:tcPr>
          <w:p>
            <w:pPr>
              <w:spacing w:after="50" w:before="50"/>
              <w:jc w:val="left"/>
            </w:pPr>
            <w:r>
              <w:rPr>
                <w:rFonts w:ascii="Calibri" w:cs="Calibri" w:eastAsia="Calibri" w:hAnsi="Calibri"/>
                <w:b w:val="false"/>
                <w:bCs w:val="false"/>
                <w:color w:val="444444"/>
                <w:sz w:val="14"/>
                <w:szCs w:val="14"/>
              </w:rPr>
              <w:t xml:space="preserve">Obligatorio todos los empleadores</w:t>
            </w:r>
          </w:p>
        </w:tc>
      </w:tr>
      <w:tr>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Seguro Educativo IFARHU</w:t>
            </w:r>
          </w:p>
        </w:tc>
        <w:tc>
          <w:tcPr>
            <w:gridSpan w:val="1"/>
            <w:shd w:fill="FFFFFF" w:color="auto" w:val="clear"/>
            <w:vAlign w:val="center"/>
          </w:tcPr>
          <w:p>
            <w:pPr>
              <w:spacing w:after="50" w:before="50"/>
              <w:jc w:val="center"/>
            </w:pPr>
            <w:r>
              <w:rPr>
                <w:rFonts w:ascii="Calibri" w:cs="Calibri" w:eastAsia="Calibri" w:hAnsi="Calibri"/>
                <w:b w:val="false"/>
                <w:bCs w:val="false"/>
                <w:color w:val="444444"/>
                <w:sz w:val="18"/>
                <w:szCs w:val="18"/>
              </w:rPr>
              <w:t xml:space="preserve">1.50%</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Art.2 Ley 47/1946</w:t>
            </w:r>
          </w:p>
        </w:tc>
      </w:tr>
      <w:tr>
        <w:tc>
          <w:tcPr>
            <w:gridSpan w:val="1"/>
            <w:shd w:fill="006064" w:color="auto" w:val="clear"/>
            <w:vAlign w:val="center"/>
          </w:tcPr>
          <w:p>
            <w:pPr>
              <w:spacing w:after="50" w:before="50"/>
              <w:jc w:val="left"/>
            </w:pPr>
            <w:r>
              <w:rPr>
                <w:rFonts w:ascii="Calibri" w:cs="Calibri" w:eastAsia="Calibri" w:hAnsi="Calibri"/>
                <w:b/>
                <w:bCs/>
                <w:color w:val="FFFFFF"/>
                <w:sz w:val="18"/>
                <w:szCs w:val="18"/>
              </w:rPr>
              <w:t xml:space="preserve">CARGA PATRONAL TOTAL</w:t>
            </w:r>
          </w:p>
        </w:tc>
        <w:tc>
          <w:tcPr>
            <w:gridSpan w:val="1"/>
            <w:shd w:fill="006064" w:color="auto" w:val="clear"/>
            <w:vAlign w:val="center"/>
          </w:tcPr>
          <w:p>
            <w:pPr>
              <w:spacing w:after="50" w:before="50"/>
              <w:jc w:val="center"/>
            </w:pPr>
            <w:r>
              <w:rPr>
                <w:rFonts w:ascii="Calibri" w:cs="Calibri" w:eastAsia="Calibri" w:hAnsi="Calibri"/>
                <w:b/>
                <w:bCs/>
                <w:color w:val="FFFFFF"/>
                <w:sz w:val="20"/>
                <w:szCs w:val="20"/>
              </w:rPr>
              <w:t xml:space="preserve">16.75%</w:t>
            </w:r>
          </w:p>
        </w:tc>
        <w:tc>
          <w:tcPr>
            <w:gridSpan w:val="1"/>
            <w:shd w:fill="006064"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006064" w:color="auto" w:val="clear"/>
            <w:vAlign w:val="center"/>
          </w:tcPr>
          <w:p>
            <w:pPr>
              <w:spacing w:after="50" w:before="50"/>
              <w:jc w:val="left"/>
            </w:pPr>
            <w:r>
              <w:rPr>
                <w:rFonts w:ascii="Calibri" w:cs="Calibri" w:eastAsia="Calibri" w:hAnsi="Calibri"/>
                <w:b w:val="false"/>
                <w:bCs w:val="false"/>
                <w:color w:val="FFFFFF"/>
                <w:sz w:val="14"/>
                <w:szCs w:val="14"/>
              </w:rPr>
              <w:t xml:space="preserve">Por cada B/ 1,000 planilla = B/ 167.50</w:t>
            </w:r>
          </w:p>
        </w:tc>
      </w:tr>
      <w:tr>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CSS Personal (retención empleado)</w:t>
            </w:r>
          </w:p>
        </w:tc>
        <w:tc>
          <w:tcPr>
            <w:gridSpan w:val="1"/>
            <w:shd w:fill="FFFFFF" w:color="auto" w:val="clear"/>
            <w:vAlign w:val="center"/>
          </w:tcPr>
          <w:p>
            <w:pPr>
              <w:spacing w:after="50" w:before="50"/>
              <w:jc w:val="center"/>
            </w:pPr>
            <w:r>
              <w:rPr>
                <w:rFonts w:ascii="Calibri" w:cs="Calibri" w:eastAsia="Calibri" w:hAnsi="Calibri"/>
                <w:b/>
                <w:bCs/>
                <w:color w:val="006064"/>
                <w:sz w:val="18"/>
                <w:szCs w:val="18"/>
              </w:rPr>
              <w:t xml:space="preserve">9.75%</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4"/>
                <w:szCs w:val="14"/>
              </w:rPr>
              <w:t xml:space="preserve">Retenido del cheque del empleado</w:t>
            </w:r>
          </w:p>
        </w:tc>
      </w:tr>
      <w:tr>
        <w:tc>
          <w:tcPr>
            <w:gridSpan w:val="1"/>
            <w:shd w:fill="006064" w:color="auto" w:val="clear"/>
            <w:vAlign w:val="center"/>
          </w:tcPr>
          <w:p>
            <w:pPr>
              <w:spacing w:after="50" w:before="50"/>
              <w:jc w:val="left"/>
            </w:pPr>
            <w:r>
              <w:rPr>
                <w:rFonts w:ascii="Calibri" w:cs="Calibri" w:eastAsia="Calibri" w:hAnsi="Calibri"/>
                <w:b/>
                <w:bCs/>
                <w:color w:val="FFFFFF"/>
                <w:sz w:val="18"/>
                <w:szCs w:val="18"/>
              </w:rPr>
              <w:t xml:space="preserve">CARGA TOTAL NÓMINA (empresa + empleado)</w:t>
            </w:r>
          </w:p>
        </w:tc>
        <w:tc>
          <w:tcPr>
            <w:gridSpan w:val="1"/>
            <w:shd w:fill="006064" w:color="auto" w:val="clear"/>
            <w:vAlign w:val="center"/>
          </w:tcPr>
          <w:p>
            <w:pPr>
              <w:spacing w:after="50" w:before="50"/>
              <w:jc w:val="center"/>
            </w:pPr>
            <w:r>
              <w:rPr>
                <w:rFonts w:ascii="Calibri" w:cs="Calibri" w:eastAsia="Calibri" w:hAnsi="Calibri"/>
                <w:b/>
                <w:bCs/>
                <w:color w:val="FFFFFF"/>
                <w:sz w:val="20"/>
                <w:szCs w:val="20"/>
              </w:rPr>
              <w:t xml:space="preserve">26.50%</w:t>
            </w:r>
          </w:p>
        </w:tc>
        <w:tc>
          <w:tcPr>
            <w:gridSpan w:val="1"/>
            <w:shd w:fill="006064"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006064" w:color="auto" w:val="clear"/>
            <w:vAlign w:val="center"/>
          </w:tcPr>
          <w:p>
            <w:pPr>
              <w:spacing w:after="50" w:before="50"/>
              <w:jc w:val="left"/>
            </w:pPr>
            <w:r>
              <w:rPr>
                <w:rFonts w:ascii="Calibri" w:cs="Calibri" w:eastAsia="Calibri" w:hAnsi="Calibri"/>
                <w:b w:val="false"/>
                <w:bCs w:val="false"/>
                <w:color w:val="FFFFFF"/>
                <w:sz w:val="14"/>
                <w:szCs w:val="14"/>
              </w:rPr>
              <w:t xml:space="preserve">Sobre cada balboa de salario bruto</w:t>
            </w:r>
          </w:p>
        </w:tc>
      </w:tr>
    </w:tbl>
    <w:p>
      <w:pPr>
        <w:spacing w:after="60" w:before="60"/>
      </w:pPr>
      <w:r>
        <w:rPr>
          <w:rFonts w:ascii="Calibri" w:cs="Calibri" w:eastAsia="Calibri" w:hAnsi="Calibri"/>
          <w:i/>
          <w:iCs/>
          <w:color w:val="C0392B"/>
          <w:sz w:val="15"/>
          <w:szCs w:val="15"/>
        </w:rPr>
        <w:t xml:space="preserve">Nota: Décimo tercer mes, gastos de representación documentados y reembolsos comprobados NO entran en la base CSS.</w:t>
      </w:r>
    </w:p>
    <w:p>
      <w:pPr>
        <w:spacing w:after="40" w:before="160"/>
      </w:pPr>
    </w:p>
    <w:p>
      <w:pPr>
        <w:spacing w:after="60" w:before="200"/>
      </w:pPr>
      <w:r>
        <w:rPr>
          <w:rFonts w:ascii="Calibri" w:cs="Calibri" w:eastAsia="Calibri" w:hAnsi="Calibri"/>
          <w:b/>
          <w:bCs/>
          <w:color w:val="1A5276"/>
          <w:sz w:val="24"/>
          <w:szCs w:val="24"/>
        </w:rPr>
        <w:t xml:space="preserve">SECCIÓN D — DIAGNÓSTICO DE CUMPLIMIENTO Y ACCIONES URGENTES</w:t>
      </w:r>
    </w:p>
    <w:p>
      <w:pPr>
        <w:spacing w:after="60" w:before="40"/>
      </w:pPr>
      <w:r>
        <w:rPr>
          <w:rFonts w:ascii="Calibri" w:cs="Calibri" w:eastAsia="Calibri" w:hAnsi="Calibri"/>
          <w:i/>
          <w:iCs/>
          <w:color w:val="444444"/>
          <w:sz w:val="16"/>
          <w:szCs w:val="16"/>
        </w:rPr>
        <w:t xml:space="preserve">Identifica las obligaciones en mora (🔴) o riesgo (🟡) y define la acción más urgente para regularizarlas.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400"/>
        <w:gridCol w:w="1200"/>
        <w:gridCol w:w="2000"/>
        <w:gridCol w:w="3600"/>
      </w:tblGrid>
      <w:tr>
        <w:tc>
          <w:tcPr>
            <w:shd w:fill="1A5276" w:color="auto" w:val="clear"/>
            <w:vAlign w:val="center"/>
          </w:tcPr>
          <w:p>
            <w:pPr>
              <w:spacing w:after="60" w:before="60"/>
              <w:jc w:val="center"/>
            </w:pPr>
            <w:r>
              <w:rPr>
                <w:rFonts w:ascii="Calibri" w:cs="Calibri" w:eastAsia="Calibri" w:hAnsi="Calibri"/>
                <w:b/>
                <w:bCs/>
                <w:color w:val="FFFFFF"/>
                <w:sz w:val="18"/>
                <w:szCs w:val="18"/>
              </w:rPr>
              <w:t xml:space="preserve">Obligación</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Semáforo</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Mora estimada (B/)</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Acción urgente / plazo</w:t>
            </w:r>
          </w:p>
        </w:tc>
      </w:tr>
      <w:tr>
        <w:tc>
          <w:tcPr>
            <w:gridSpan w:val="1"/>
            <w:shd w:fill="E8F4F8"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B/ ________</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r>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B/ ________</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r>
        <w:tc>
          <w:tcPr>
            <w:gridSpan w:val="1"/>
            <w:shd w:fill="E8F4F8"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B/ ________</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r>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6"/>
                <w:szCs w:val="16"/>
              </w:rPr>
              <w:t xml:space="preserve">B/ ________</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r>
        <w:tc>
          <w:tcPr>
            <w:gridSpan w:val="1"/>
            <w:shd w:fill="E8F4F8"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center"/>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50" w:before="50"/>
              <w:jc w:val="left"/>
            </w:pPr>
            <w:r>
              <w:rPr>
                <w:rFonts w:ascii="Calibri" w:cs="Calibri" w:eastAsia="Calibri" w:hAnsi="Calibri"/>
                <w:b w:val="false"/>
                <w:bCs w:val="false"/>
                <w:color w:val="444444"/>
                <w:sz w:val="16"/>
                <w:szCs w:val="16"/>
              </w:rPr>
              <w:t xml:space="preserve">B/ ________</w:t>
            </w:r>
          </w:p>
        </w:tc>
        <w:tc>
          <w:tcPr>
            <w:gridSpan w:val="1"/>
            <w:shd w:fill="E8F4F8"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bl>
    <w:p>
      <w:pPr>
        <w:spacing w:after="40" w:before="12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5000"/>
        <w:gridCol w:w="4200"/>
      </w:tblGrid>
      <w:tr>
        <w:tc>
          <w:tcPr>
            <w:shd w:fill="1A5276" w:color="auto" w:val="clear"/>
            <w:vAlign w:val="center"/>
          </w:tcPr>
          <w:p>
            <w:pPr>
              <w:spacing w:after="60" w:before="60"/>
              <w:jc w:val="center"/>
            </w:pPr>
            <w:r>
              <w:rPr>
                <w:rFonts w:ascii="Calibri" w:cs="Calibri" w:eastAsia="Calibri" w:hAnsi="Calibri"/>
                <w:b/>
                <w:bCs/>
                <w:color w:val="FFFFFF"/>
                <w:sz w:val="18"/>
                <w:szCs w:val="18"/>
              </w:rPr>
              <w:t xml:space="preserve">Resumen de cumplimiento</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Resultado</w:t>
            </w:r>
          </w:p>
        </w:tc>
      </w:tr>
      <w:tr>
        <w:tc>
          <w:tcPr>
            <w:gridSpan w:val="1"/>
            <w:shd w:fill="E8F4F8" w:color="auto" w:val="clear"/>
            <w:vAlign w:val="center"/>
          </w:tcPr>
          <w:p>
            <w:pPr>
              <w:spacing w:after="50" w:before="50"/>
              <w:jc w:val="left"/>
            </w:pPr>
            <w:r>
              <w:rPr>
                <w:rFonts w:ascii="Calibri" w:cs="Calibri" w:eastAsia="Calibri" w:hAnsi="Calibri"/>
                <w:b/>
                <w:bCs/>
                <w:color w:val="1A5276"/>
                <w:sz w:val="18"/>
                <w:szCs w:val="18"/>
              </w:rPr>
              <w:t xml:space="preserve">Total obligaciones que aplican:</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8"/>
                <w:szCs w:val="18"/>
              </w:rPr>
              <w:t xml:space="preserve">_____ de 15</w:t>
            </w:r>
          </w:p>
        </w:tc>
      </w:tr>
      <w:tr>
        <w:tc>
          <w:tcPr>
            <w:gridSpan w:val="1"/>
            <w:shd w:fill="E8F5E9" w:color="auto" w:val="clear"/>
            <w:vAlign w:val="center"/>
          </w:tcPr>
          <w:p>
            <w:pPr>
              <w:spacing w:after="50" w:before="50"/>
              <w:jc w:val="left"/>
            </w:pPr>
            <w:r>
              <w:rPr>
                <w:rFonts w:ascii="Calibri" w:cs="Calibri" w:eastAsia="Calibri" w:hAnsi="Calibri"/>
                <w:b/>
                <w:bCs/>
                <w:color w:val="1E6B3C"/>
                <w:sz w:val="18"/>
                <w:szCs w:val="18"/>
              </w:rPr>
              <w:t xml:space="preserve">En cumplimiento (🟢):</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r>
        <w:tc>
          <w:tcPr>
            <w:gridSpan w:val="1"/>
            <w:shd w:fill="FFF3CD" w:color="auto" w:val="clear"/>
            <w:vAlign w:val="center"/>
          </w:tcPr>
          <w:p>
            <w:pPr>
              <w:spacing w:after="50" w:before="50"/>
              <w:jc w:val="left"/>
            </w:pPr>
            <w:r>
              <w:rPr>
                <w:rFonts w:ascii="Calibri" w:cs="Calibri" w:eastAsia="Calibri" w:hAnsi="Calibri"/>
                <w:b/>
                <w:bCs/>
                <w:color w:val="856404"/>
                <w:sz w:val="18"/>
                <w:szCs w:val="18"/>
              </w:rPr>
              <w:t xml:space="preserve">En riesgo (🟡):</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r>
        <w:tc>
          <w:tcPr>
            <w:gridSpan w:val="1"/>
            <w:shd w:fill="FADBD8" w:color="auto" w:val="clear"/>
            <w:vAlign w:val="center"/>
          </w:tcPr>
          <w:p>
            <w:pPr>
              <w:spacing w:after="50" w:before="50"/>
              <w:jc w:val="left"/>
            </w:pPr>
            <w:r>
              <w:rPr>
                <w:rFonts w:ascii="Calibri" w:cs="Calibri" w:eastAsia="Calibri" w:hAnsi="Calibri"/>
                <w:b/>
                <w:bCs/>
                <w:color w:val="C0392B"/>
                <w:sz w:val="18"/>
                <w:szCs w:val="18"/>
              </w:rPr>
              <w:t xml:space="preserve">En mora (🔴):</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r>
        <w:tc>
          <w:tcPr>
            <w:gridSpan w:val="1"/>
            <w:shd w:fill="FADBD8" w:color="auto" w:val="clear"/>
            <w:vAlign w:val="center"/>
          </w:tcPr>
          <w:p>
            <w:pPr>
              <w:spacing w:after="50" w:before="50"/>
              <w:jc w:val="left"/>
            </w:pPr>
            <w:r>
              <w:rPr>
                <w:rFonts w:ascii="Calibri" w:cs="Calibri" w:eastAsia="Calibri" w:hAnsi="Calibri"/>
                <w:b/>
                <w:bCs/>
                <w:color w:val="C0392B"/>
                <w:sz w:val="18"/>
                <w:szCs w:val="18"/>
              </w:rPr>
              <w:t xml:space="preserve">Mora total estimada (B/):</w:t>
            </w:r>
          </w:p>
        </w:tc>
        <w:tc>
          <w:tcPr>
            <w:gridSpan w:val="1"/>
            <w:shd w:fill="FFFFFF" w:color="auto" w:val="clear"/>
            <w:vAlign w:val="center"/>
          </w:tcPr>
          <w:p>
            <w:pPr>
              <w:spacing w:after="50" w:before="50"/>
              <w:jc w:val="left"/>
            </w:pPr>
            <w:r>
              <w:rPr>
                <w:rFonts w:ascii="Calibri" w:cs="Calibri" w:eastAsia="Calibri" w:hAnsi="Calibri"/>
                <w:b/>
                <w:bCs/>
                <w:color w:val="C0392B"/>
                <w:sz w:val="20"/>
                <w:szCs w:val="20"/>
              </w:rPr>
              <w:t xml:space="preserve">B/ ____________</w:t>
            </w:r>
          </w:p>
        </w:tc>
      </w:tr>
      <w:tr>
        <w:tc>
          <w:tcPr>
            <w:gridSpan w:val="1"/>
            <w:shd w:fill="FAE5D3" w:color="auto" w:val="clear"/>
            <w:vAlign w:val="center"/>
          </w:tcPr>
          <w:p>
            <w:pPr>
              <w:spacing w:after="50" w:before="50"/>
              <w:jc w:val="left"/>
            </w:pPr>
            <w:r>
              <w:rPr>
                <w:rFonts w:ascii="Calibri" w:cs="Calibri" w:eastAsia="Calibri" w:hAnsi="Calibri"/>
                <w:b/>
                <w:bCs/>
                <w:color w:val="E67E22"/>
                <w:sz w:val="18"/>
                <w:szCs w:val="18"/>
              </w:rPr>
              <w:t xml:space="preserve">Obligación más urgente:</w:t>
            </w:r>
          </w:p>
        </w:tc>
        <w:tc>
          <w:tcPr>
            <w:gridSpan w:val="1"/>
            <w:shd w:fill="FFFFFF" w:color="auto" w:val="clear"/>
            <w:vAlign w:val="center"/>
          </w:tcPr>
          <w:p>
            <w:pPr>
              <w:spacing w:after="50" w:before="50"/>
              <w:jc w:val="left"/>
            </w:pPr>
            <w:r>
              <w:rPr>
                <w:rFonts w:ascii="Calibri" w:cs="Calibri" w:eastAsia="Calibri" w:hAnsi="Calibri"/>
                <w:b w:val="false"/>
                <w:bCs w:val="false"/>
                <w:color w:val="000000"/>
                <w:sz w:val="18"/>
                <w:szCs w:val="18"/>
              </w:rPr>
              <w:t xml:space="preserve"/>
            </w:r>
          </w:p>
        </w:tc>
      </w:tr>
      <w:tr>
        <w:tc>
          <w:tcPr>
            <w:gridSpan w:val="1"/>
            <w:shd w:fill="E8F4F8" w:color="auto" w:val="clear"/>
            <w:vAlign w:val="center"/>
          </w:tcPr>
          <w:p>
            <w:pPr>
              <w:spacing w:after="50" w:before="50"/>
              <w:jc w:val="left"/>
            </w:pPr>
            <w:r>
              <w:rPr>
                <w:rFonts w:ascii="Calibri" w:cs="Calibri" w:eastAsia="Calibri" w:hAnsi="Calibri"/>
                <w:b/>
                <w:bCs/>
                <w:color w:val="1A5276"/>
                <w:sz w:val="18"/>
                <w:szCs w:val="18"/>
              </w:rPr>
              <w:t xml:space="preserve">Paz y Salvo vigente:</w:t>
            </w:r>
          </w:p>
        </w:tc>
        <w:tc>
          <w:tcPr>
            <w:gridSpan w:val="1"/>
            <w:shd w:fill="FFFFFF" w:color="auto" w:val="clear"/>
            <w:vAlign w:val="center"/>
          </w:tcPr>
          <w:p>
            <w:pPr>
              <w:spacing w:after="50" w:before="50"/>
              <w:jc w:val="left"/>
            </w:pPr>
            <w:r>
              <w:rPr>
                <w:rFonts w:ascii="Calibri" w:cs="Calibri" w:eastAsia="Calibri" w:hAnsi="Calibri"/>
                <w:b w:val="false"/>
                <w:bCs w:val="false"/>
                <w:color w:val="444444"/>
                <w:sz w:val="18"/>
                <w:szCs w:val="18"/>
              </w:rPr>
              <w:t xml:space="preserve">Sí / No — vence: __________</w:t>
            </w:r>
          </w:p>
        </w:tc>
      </w:tr>
    </w:tbl>
    <w:p>
      <w:pPr>
        <w:spacing w:after="40" w:before="16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tcBorders>
              <w:left w:val="single" w:color="1E6B3C" w:sz="12"/>
            </w:tcBorders>
            <w:shd w:fill="E8F5E9" w:color="auto" w:val="clear"/>
          </w:tcPr>
          <w:p>
            <w:pPr>
              <w:spacing w:after="30" w:before="80"/>
            </w:pPr>
            <w:r>
              <w:rPr>
                <w:rFonts w:ascii="Calibri" w:cs="Calibri" w:eastAsia="Calibri" w:hAnsi="Calibri"/>
                <w:b/>
                <w:bCs/>
                <w:color w:val="1E6B3C"/>
                <w:sz w:val="18"/>
                <w:szCs w:val="18"/>
              </w:rPr>
              <w:t xml:space="preserve">✅  CRITERIO MÍNIMO DE APROBACIÓN — NIVEL 3 PRACTICANTE
✓  Mapea correctamente las 15 obligaciones con fechas y montos estimados con datos reales.
✓  Identifica al menos una obligación que no estaba monitoreando (🟡 o 🔴).
✓  CSS calculada con tasa correcta 2025 (13.25% patronal) sobre planilla real.
✓  El mapa está completado con datos reales — no con datos del ejemplo referencial.</w:t>
            </w:r>
          </w:p>
          <w:p>
            <w:pPr>
              <w:spacing w:after="80" w:before="10"/>
            </w:pPr>
            <w:r>
              <w:rPr>
                <w:rFonts w:ascii="Calibri" w:cs="Calibri" w:eastAsia="Calibri" w:hAnsi="Calibri"/>
                <w:color w:val="000000"/>
                <w:sz w:val="16"/>
                <w:szCs w:val="16"/>
              </w:rPr>
              <w:t xml:space="preserve"/>
            </w:r>
          </w:p>
        </w:tc>
      </w:tr>
    </w:tbl>
    <w:p>
      <w:pPr>
        <w:spacing w:after="40" w:before="12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5000"/>
        <w:gridCol w:w="4200"/>
      </w:tblGrid>
      <w:tr>
        <w:tc>
          <w:tcPr>
            <w:shd w:fill="1F3864" w:color="auto" w:val="clear"/>
            <w:vAlign w:val="center"/>
          </w:tcPr>
          <w:p>
            <w:pPr>
              <w:spacing w:after="60" w:before="60"/>
              <w:jc w:val="center"/>
            </w:pPr>
            <w:r>
              <w:rPr>
                <w:rFonts w:ascii="Calibri" w:cs="Calibri" w:eastAsia="Calibri" w:hAnsi="Calibri"/>
                <w:b/>
                <w:bCs/>
                <w:color w:val="FFFFFF"/>
                <w:sz w:val="18"/>
                <w:szCs w:val="18"/>
              </w:rPr>
              <w:t xml:space="preserve">Formato de entrega</w:t>
            </w:r>
          </w:p>
        </w:tc>
        <w:tc>
          <w:tcPr>
            <w:shd w:fill="1F3864" w:color="auto" w:val="clear"/>
            <w:vAlign w:val="center"/>
          </w:tcPr>
          <w:p>
            <w:pPr>
              <w:spacing w:after="60" w:before="60"/>
              <w:jc w:val="center"/>
            </w:pPr>
            <w:r>
              <w:rPr>
                <w:rFonts w:ascii="Calibri" w:cs="Calibri" w:eastAsia="Calibri" w:hAnsi="Calibri"/>
                <w:b/>
                <w:bCs/>
                <w:color w:val="FFFFFF"/>
                <w:sz w:val="18"/>
                <w:szCs w:val="18"/>
              </w:rPr>
              <w:t xml:space="preserve">Fecha límite</w:t>
            </w:r>
          </w:p>
        </w:tc>
      </w:tr>
      <w:tr>
        <w:tc>
          <w:tcPr>
            <w:gridSpan w:val="1"/>
            <w:shd w:fill="FFFFFF" w:color="auto" w:val="clear"/>
            <w:vAlign w:val="center"/>
          </w:tcPr>
          <w:p>
            <w:pPr>
              <w:spacing w:after="50" w:before="50"/>
              <w:jc w:val="left"/>
            </w:pPr>
            <w:r>
              <w:rPr>
                <w:rFonts w:ascii="Calibri" w:cs="Calibri" w:eastAsia="Calibri" w:hAnsi="Calibri"/>
                <w:b w:val="false"/>
                <w:bCs w:val="false"/>
                <w:color w:val="000000"/>
                <w:sz w:val="17"/>
                <w:szCs w:val="17"/>
              </w:rPr>
              <w:t xml:space="preserve">Excel o PDF — Nombre: M5_MapaObligaciones_TuNombre.xlsx</w:t>
            </w:r>
          </w:p>
        </w:tc>
        <w:tc>
          <w:tcPr>
            <w:gridSpan w:val="1"/>
            <w:shd w:fill="FFFFFF" w:color="auto" w:val="clear"/>
            <w:vAlign w:val="center"/>
          </w:tcPr>
          <w:p>
            <w:pPr>
              <w:spacing w:after="50" w:before="50"/>
              <w:jc w:val="left"/>
            </w:pPr>
            <w:r>
              <w:rPr>
                <w:rFonts w:ascii="Calibri" w:cs="Calibri" w:eastAsia="Calibri" w:hAnsi="Calibri"/>
                <w:b/>
                <w:bCs/>
                <w:color w:val="C0392B"/>
                <w:sz w:val="17"/>
                <w:szCs w:val="17"/>
              </w:rPr>
              <w:t xml:space="preserve">Antes de LIVE 11 (inicio de M6) — subir en TutorLMS</w:t>
            </w:r>
          </w:p>
        </w:tc>
      </w:tr>
      <w:tr>
        <w:tc>
          <w:tcPr>
            <w:gridSpan w:val="2"/>
            <w:shd w:fill="E8F4F8" w:color="auto" w:val="clear"/>
            <w:vAlign w:val="center"/>
          </w:tcPr>
          <w:p>
            <w:pPr>
              <w:spacing w:after="50" w:before="50"/>
              <w:jc w:val="left"/>
            </w:pPr>
            <w:r>
              <w:rPr>
                <w:rFonts w:ascii="Calibri" w:cs="Calibri" w:eastAsia="Calibri" w:hAnsi="Calibri"/>
                <w:b w:val="false"/>
                <w:bCs w:val="false"/>
                <w:color w:val="444444"/>
                <w:sz w:val="15"/>
                <w:szCs w:val="15"/>
              </w:rPr>
              <w:t xml:space="preserve">Consultas: hola@aprendoconingenio.tech — Asunto: M5 TRIB360 [Tu nombre]</w:t>
            </w:r>
          </w:p>
        </w:tc>
      </w:tr>
    </w:tbl>
    <w:sectPr>
      <w:headerReference w:type="default" r:id="rId7"/>
      <w:footerReference w:type="default" r:id="rId8"/>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4"/>
        <w:szCs w:val="14"/>
      </w:rPr>
      <w:t xml:space="preserve">ACI Credential Policy v1.1  ·  Modelo Ingenio 360 v3.0  ·  Documento Institucional Oficial  ·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200"/>
      <w:gridCol w:w="2000"/>
    </w:tblGrid>
    <w:tr>
      <w:tc>
        <w:tcPr>
          <w:shd w:fill="1F3864" w:color="auto" w:val="clear"/>
        </w:tcPr>
        <w:p>
          <w:r>
            <w:rPr>
              <w:rFonts w:ascii="Calibri" w:cs="Calibri" w:eastAsia="Calibri" w:hAnsi="Calibri"/>
              <w:b/>
              <w:bCs/>
              <w:color w:val="FFFFFF"/>
              <w:sz w:val="16"/>
              <w:szCs w:val="16"/>
            </w:rPr>
            <w:t xml:space="preserve">TRIBUTACIÓN EMPRESARIAL PANAMÁ 360  ·  M5 — Plantilla: Mapa de Obligaciones Tributarias</w:t>
          </w:r>
        </w:p>
      </w:tc>
      <w:tc>
        <w:tcPr>
          <w:shd w:fill="2E75B6" w:color="auto" w:val="clear"/>
        </w:tcPr>
        <w:p>
          <w:pPr>
            <w:jc w:val="right"/>
          </w:pPr>
          <w:r>
            <w:rPr>
              <w:rFonts w:ascii="Calibri" w:cs="Calibri" w:eastAsia="Calibri" w:hAnsi="Calibri"/>
              <w:b/>
              <w:bCs/>
              <w:color w:val="FFFFFF"/>
              <w:sz w:val="16"/>
              <w:szCs w:val="16"/>
            </w:rPr>
            <w:t xml:space="preserve">ACI · 2026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2026-07-13T16:54:52.578Z</dcterms:created>
  <dcterms:modified xsi:type="dcterms:W3CDTF">2026-07-13T16:54:52.590Z</dcterms:modified>
</cp:coreProperties>
</file>

<file path=docProps/custom.xml><?xml version="1.0" encoding="utf-8"?>
<Properties xmlns="http://schemas.openxmlformats.org/officeDocument/2006/custom-properties" xmlns:vt="http://schemas.openxmlformats.org/officeDocument/2006/docPropsVTypes"/>
</file>