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F3864" w:color="auto" w:val="clear"/>
            <w:tcMar>
              <w:top w:type="dxa" w:w="700"/>
              <w:left w:type="dxa" w:w="500"/>
              <w:bottom w:type="dxa" w:w="700"/>
              <w:right w:type="dxa" w:w="5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19"/>
                <w:szCs w:val="19"/>
              </w:rPr>
              <w:t xml:space="preserve">ACI — ACADEMIA CENTROAMERICANA DE INGENIO</w:t>
            </w:r>
          </w:p>
          <w:p>
            <w:pPr>
              <w:spacing w:before="8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D5E8F0"/>
                <w:sz w:val="17"/>
                <w:szCs w:val="17"/>
              </w:rPr>
              <w:t xml:space="preserve">Tributación Empresarial Panamá 360 · ACI-OPT-TRIB-01 · 2026</w:t>
            </w:r>
          </w:p>
          <w:p>
            <w:pPr>
              <w:spacing w:before="4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52"/>
                <w:szCs w:val="52"/>
              </w:rPr>
              <w:t xml:space="preserve">M3</w:t>
            </w:r>
          </w:p>
          <w:p>
            <w:pPr>
              <w:spacing w:before="16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30"/>
                <w:szCs w:val="30"/>
              </w:rPr>
              <w:t xml:space="preserve">MANUAL DEL ESTUDIANTE</w:t>
            </w:r>
          </w:p>
          <w:p>
            <w:pPr>
              <w:spacing w:before="1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D5E8F0"/>
                <w:sz w:val="24"/>
                <w:szCs w:val="24"/>
              </w:rPr>
              <w:t xml:space="preserve">ISR Personas Jurídicas + Laboratorio de Formularios DGI</w:t>
            </w:r>
          </w:p>
          <w:p>
            <w:pPr>
              <w:spacing w:before="36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8F4F8"/>
                <w:sz w:val="19"/>
                <w:szCs w:val="19"/>
              </w:rPr>
              <w:t xml:space="preserve">Semana 3</w:t>
            </w:r>
          </w:p>
          <w:p>
            <w:pPr>
              <w:spacing w:before="8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19"/>
                <w:szCs w:val="19"/>
              </w:rPr>
              <w:t xml:space="preserve">🏅  Badge: Corporate Income Tax Panama Badge</w:t>
            </w:r>
          </w:p>
        </w:tc>
      </w:tr>
    </w:tbl>
    <w:p>
      <w:pPr>
        <w:spacing w:after="8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📧  hola@aprendoconingenio.tech</w:t>
            </w:r>
          </w:p>
        </w:tc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📱  +507 6300-0292</w:t>
            </w:r>
          </w:p>
        </w:tc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💳  pagos@ingenionic.net</w:t>
            </w:r>
          </w:p>
        </w:tc>
      </w:tr>
    </w:tbl>
    <w:p>
      <w:r>
        <w:br w:type="page"/>
      </w: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COMPETENCIA DEL MÓDULO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F3864" w:sz="24"/>
            </w:tcBorders>
            <w:shd w:fill="D5E8F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Calcular la base imponible del ISR de tu empresa como persona jurídica, identificar gastos deducibles y no deducibles según el Código Fiscal, determinar si aplica el método ordinario o el CAIR, y completar los 4 formularios clave con datos reales en los Simuladores ACI.</w:t>
            </w:r>
          </w:p>
        </w:tc>
      </w:tr>
    </w:tbl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CONTENIDO ASÍNCRONO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600"/>
        <w:gridCol w:w="2800"/>
        <w:gridCol w:w="4360"/>
      </w:tblGrid>
      <w:tr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ID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Título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Qué debes hacer antes de LIVE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3.1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Video Masterclass (30 min)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ISR Corporativo — Base Imponible, CAIR y Gastos Deducibles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Tener el Estado de Resultados de tu empresa a mano durante el video. Ir marcando cada gasto como "deducible / no deducible / pendiente".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3.2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Tutorial Técnico — Screencast (30-35 min)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Llenando el Formulario 03 DGI Paso a Paso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Ver con el F-03 DGI descargado en paralelo. Identificar los campos que corresponden a tu empresa antes de LIVE 6.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3.3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Simuladores ACI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F-03, F-33, F-23 y F-43 en modo práctica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Usar los 4 simuladores al menos una vez con el Business Case ANTES de LIVE 6. VENIR A LIVE 6 CON AL MENOS UN INTENTO EN CADA SIMULADOR.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3.4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Business Case ACI (descargable)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Logística Colón Express S.A. — empresa con operaciones PN + ZLC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Leer el caso y practicar la separación de ingresos PN vs. ZLC antes de la sesión.</w:t>
            </w:r>
          </w:p>
        </w:tc>
      </w:tr>
    </w:tbl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SESIONES LIVE — SEMANA 3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A5276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8"/>
                <w:szCs w:val="18"/>
              </w:rPr>
              <w:t xml:space="preserve">LIVE 5  ·  Demo ISR Corporativo + CAIR vs. Ordinario + Gastos Deducibles</w:t>
            </w:r>
          </w:p>
        </w:tc>
      </w:tr>
    </w:tbl>
    <w:p>
      <w:pPr>
        <w:spacing w:after="40" w:before="0"/>
      </w:pP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Demo de la liquidación ISR corporativa paso a paso — separación de ingresos PN gravables vs. exentos (ZLC/SEM).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Art. 697 C.F. — gastos deducibles. Art. 718 C.F. — gastos no deducibles. Los 6 tipos más rechazados en auditorías 2025-2026.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Cálculo del CAIR: 1.17% sobre ingresos brutos. Comparativa CAIR vs. método ordinario — cuándo te conviene cada uno.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ALS 3 — Brief del Capstone: el facilitador da espacio de 15 minutos para preguntas sobre el alcance del Plan Fiscal.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A5276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8"/>
                <w:szCs w:val="18"/>
              </w:rPr>
              <w:t xml:space="preserve">LIVE 6  ·  Laboratorio de los 4 Simuladores ACI</w:t>
            </w:r>
          </w:p>
        </w:tc>
      </w:tr>
    </w:tbl>
    <w:p>
      <w:pPr>
        <w:spacing w:after="40" w:before="0"/>
      </w:pP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Laboratorio: completas los formularios F-03, F-33, F-23 y F-43 con los datos reales de TU empresa en los Simuladores ACI.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El instructor actúa como consultor — resuelve dudas campo por campo, no da las respuestas.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Plenaria de cierre: cada participante comparte el resultado de su simulación vs. lo que hacía antes. El instructor muestra el rango de impacto de los ajustes del grupo.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IMPORTANTE: reserva tiempo en esta sesión para capturar las pantallas de resultado de los 4 simuladores — son parte del entregable.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E67E22" w:sz="24"/>
            </w:tcBorders>
            <w:shd w:fill="FAE5D3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67E22"/>
                <w:sz w:val="18"/>
                <w:szCs w:val="18"/>
              </w:rPr>
              <w:t xml:space="preserve">⚠️  Los 4 Simuladores ACI (F-03, F-33, F-23 y F-43) están disponibles en la Lección 3.3 de TutorLMS.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67E22"/>
                <w:sz w:val="18"/>
                <w:szCs w:val="18"/>
              </w:rPr>
              <w:t xml:space="preserve">Úsalos primero con el Business Case, luego con los datos reales de tu empresa.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67E22"/>
                <w:sz w:val="18"/>
                <w:szCs w:val="18"/>
              </w:rPr>
              <w:t xml:space="preserve">Las capturas de pantalla de los resultados finales son parte obligatoria del Entregable M3.</w:t>
            </w:r>
          </w:p>
        </w:tc>
      </w:tr>
    </w:tbl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ALS 3 — BRIEF DEL CAPSTONE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C0392B" w:sz="24"/>
            </w:tcBorders>
            <w:shd w:fill="FADBD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>🔴  CONDICIÓN HABILITANTE — Sin ALS 3 aprobado no puedes presentar el Capstone en Semana 7.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/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>📌  CONSIGNA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>¿Qué aspecto tributario de tu empresa va a transformar el Plan Fiscal Empresarial?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/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>Define los 3 elementos del Brief: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>  (1) Alcance del Plan Fiscal — qué módulos son más críticos para resolver tu problema tributario.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>  (2) Criterio de éxito de cada sección — ¿cómo sabrás que está bien hecha?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>  (3) Relación entre los entregables M1 y M2 ya construidos y el plan final.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/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>Incluye un índice tentativo del Plan Fiscal (puede cambiar — lo que no puede faltar es que exista).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0392B"/>
                <w:sz w:val="18"/>
                <w:szCs w:val="18"/>
              </w:rPr>
              <w:t xml:space="preserve">El facilitador revisa este ALS en LIVE 7: ven con el Brief listo para defender en 2-3 minutos.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Output al portafolio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Brief del Capstone: alcance, criterios de éxito, índice tentativo. Condición habilitante para Semana 7.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Extensión mínima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400 palabras + índice tentativo del Plan Fiscal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Nombre del archivo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ALS3_BriefCapstone_[TuApellido]_[TuNombre].pdf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Fecha límite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Antes de LIVE 7 (inicio de Semana 4)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Dónde entregar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TutorLMS — Assignment del M3</w:t>
            </w:r>
          </w:p>
        </w:tc>
      </w:tr>
    </w:tbl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ENTREGABLE M3 — LIQUIDACIÓN ISR JURÍDICA + 4 FORMULARIOS DGI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C9A84C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F3864"/>
                <w:sz w:val="19"/>
                <w:szCs w:val="19"/>
              </w:rPr>
              <w:t xml:space="preserve">🏅  Badge al aprobar: Corporate Income Tax Panama Badge</w:t>
            </w:r>
          </w:p>
        </w:tc>
      </w:tr>
    </w:tbl>
    <w:p>
      <w:pPr>
        <w:spacing w:after="40" w:before="0"/>
      </w:pPr>
    </w:p>
    <w:p>
      <w:pPr>
        <w:spacing w:after="100" w:before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0"/>
          <w:szCs w:val="20"/>
        </w:rPr>
        <w:t xml:space="preserve">¿Qué construyes?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 La liquidación del ISR de tu empresa como persona jurídica, con la decisión justificada entre método ordinario y CAIR, y los 4 formularios DGI completados en los Simuladores ACI con datos reales.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E6B3C" w:sz="24"/>
            </w:tcBorders>
            <w:shd w:fill="E8F5E9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CONTENIDO OBLIGATORIO DEL ENTREGABLE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Separación de fuentes: ingresos PN gravables vs. ingresos exentos (ZLC, SEM, otros regímenes).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Gastos deducibles clasificados por artículo del Código Fiscal (Art. 697) con monto.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Gastos no deducibles identificados y reintegrados a la base (Art. 718) con justificación.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Decisión ordinario vs. CAIR: el cálculo de ambos y la justificación de cuál elegiste.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Retenciones recibidas (F-23) y avances pagados (F-33) integrados como créditos contra el ISR causado.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Capturas de pantalla de los 4 Simuladores ACI (F-03, F-33, F-23 y F-43) mostrando los resultados finales.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Formato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PDF + capturas de pantalla de los 4 simuladores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Nombre del archivo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M3_ISR_Juridica_[TuApellido].pdf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Fecha límite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Antes de LIVE 7 (inicio de Semana 4)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Dónde entregar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TutorLMS — Assignment del M3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00"/>
        <w:gridCol w:w="2160"/>
      </w:tblGrid>
      <w:tr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Nivel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Descripción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¿Aprueba?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2 — Operador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Calcula ISR con errores en la base o no justifica la decisión CAIR vs. ordinario.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No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3 — Practicante ✓ MÍNIMO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Los 4 formularios sin errores materiales. Decisión CAIR vs. ordinario justificada de forma autónoma. Datos reales.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Sí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4 — Arquitecto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Identifica diferencias entre el método actual del contador y el resultado correcto. Cuantifica el impacto en pesos.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Sí + Badge con distinción</w:t>
            </w:r>
          </w:p>
        </w:tc>
      </w:tr>
    </w:tbl>
    <w:p>
      <w:r>
        <w:br w:type="page"/>
      </w: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RECORDATORIO DE NORMAS CLAVE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Entregables y fechas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Sube tu entregable exclusivamente en TutorLMS — sección Assignment del módulo.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Formato: PDF o Excel según se indica. Nombre del archivo: [CódigoEntregable]_[TuApellido].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Entregable fuera de fecha sin aviso previo: baja un nivel en la rúbrica (Nivel 3 → Nivel 2).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Extensión solicitada para los ALS es el mínimo — no el objetivo.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ALS — Tareas Reflexivas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Los ALS son individuales y sobre tu empresa real — no pueden ser redactados por terceros.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 IA puede ayudarte a organizar ideas, nunca a sustituir tu análisis sobre tu propia realidad fiscal.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Si el facilitador lo solicita, habrá una conversación de seguimiento sobre tu ALS.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Asistencia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Mínimo 80% de asistencia (≥5 de 7 módulos) para cualquier certificación.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Las sesiones live no reemplazan su grabación — la interacción en tiempo real es parte del aprendizaje.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Inasistencia: notifica a hola@aprendoconingenio.tech con al menos 24h de anticipación.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Canales de comunicación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Dudas académicas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hola@aprendoconingenio.tech — 24-48h hábiles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Urgencias y consultas rápidas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WhatsApp +507 6300-0292 — L-V 8am-5pm Panamá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Pagos y facturación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pagos@ingenionic.net — 24-48h hábiles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Extensiones y solicitudes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hola@aprendoconingenio.tech — solicitar ANTES de la fecha límite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Privacidad y datos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privacidad@aprendoconingenio.tech — 5 días hábiles</w:t>
            </w:r>
          </w:p>
        </w:tc>
      </w:tr>
    </w:tbl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F3864" w:sz="24"/>
            </w:tcBorders>
            <w:shd w:fill="D5E8F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"La gestión tributaria no se estudia, se ejecuta."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ACI · aprendoconingenio.tech · hola@aprendoconingenio.tech · +507 6300-0292</w:t>
            </w:r>
          </w:p>
        </w:tc>
      </w:tr>
    </w:tbl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2026-07-13T17:13:59.744Z</dcterms:created>
  <dcterms:modified xsi:type="dcterms:W3CDTF">2026-07-13T17:13:59.744Z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